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92BFEF5" w14:textId="77777777" w:rsidR="003A4482" w:rsidRDefault="000553C3">
      <w:pPr>
        <w:spacing w:afterLines="50" w:after="156" w:line="4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青岛理工大学</w:t>
      </w:r>
    </w:p>
    <w:p w14:paraId="7AE29822" w14:textId="77777777" w:rsidR="003A4482" w:rsidRDefault="000553C3">
      <w:pPr>
        <w:spacing w:afterLines="50" w:after="156" w:line="46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博士招生考试《市政</w:t>
      </w:r>
      <w:r>
        <w:rPr>
          <w:rFonts w:ascii="华文中宋" w:eastAsia="华文中宋" w:hAnsi="华文中宋"/>
          <w:b/>
          <w:sz w:val="32"/>
          <w:szCs w:val="32"/>
        </w:rPr>
        <w:t>专业知识综合</w:t>
      </w:r>
      <w:r>
        <w:rPr>
          <w:rFonts w:ascii="华文中宋" w:eastAsia="华文中宋" w:hAnsi="华文中宋" w:hint="eastAsia"/>
          <w:b/>
          <w:sz w:val="32"/>
          <w:szCs w:val="32"/>
        </w:rPr>
        <w:t>》科目</w:t>
      </w:r>
      <w:r>
        <w:rPr>
          <w:rFonts w:ascii="华文中宋" w:eastAsia="华文中宋" w:hAnsi="华文中宋"/>
          <w:b/>
          <w:sz w:val="32"/>
          <w:szCs w:val="32"/>
        </w:rPr>
        <w:t>考试大纲</w:t>
      </w:r>
    </w:p>
    <w:p w14:paraId="13A1E3F8" w14:textId="77777777" w:rsidR="003A4482" w:rsidRDefault="003A4482">
      <w:pPr>
        <w:pStyle w:val="a6"/>
        <w:spacing w:line="540" w:lineRule="exact"/>
        <w:ind w:firstLineChars="0" w:firstLine="0"/>
        <w:rPr>
          <w:rFonts w:ascii="宋体" w:hAnsi="宋体"/>
          <w:sz w:val="28"/>
          <w:szCs w:val="28"/>
        </w:rPr>
      </w:pPr>
    </w:p>
    <w:p w14:paraId="26F597F2" w14:textId="77777777" w:rsidR="003A4482" w:rsidRDefault="000553C3">
      <w:pPr>
        <w:pStyle w:val="a6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</w:t>
      </w:r>
      <w:r>
        <w:rPr>
          <w:rFonts w:ascii="宋体" w:hAnsi="宋体" w:hint="eastAsia"/>
          <w:b/>
          <w:sz w:val="28"/>
          <w:szCs w:val="28"/>
        </w:rPr>
        <w:t>考查目标</w:t>
      </w:r>
    </w:p>
    <w:p w14:paraId="2D5F106A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考查学生对给排水专业知识的掌握程度、利用给水排水的基本理论解决实际问题的能力、灵活运用给排水的基本理论和方法分析复杂问题的能力、在本领域取得创新或获得突破性成果的能力。</w:t>
      </w:r>
    </w:p>
    <w:p w14:paraId="172201E2" w14:textId="77777777" w:rsidR="003A4482" w:rsidRDefault="000553C3">
      <w:pPr>
        <w:pStyle w:val="a6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二、考试形式与试卷结构</w:t>
      </w:r>
    </w:p>
    <w:p w14:paraId="6C9B996D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（一）试卷满分及考试时间</w:t>
      </w:r>
    </w:p>
    <w:p w14:paraId="490671D5" w14:textId="77777777" w:rsidR="003A4482" w:rsidRDefault="000553C3">
      <w:pPr>
        <w:pStyle w:val="a6"/>
        <w:spacing w:line="540" w:lineRule="exact"/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试卷满分为100分，考试时间为3小时。</w:t>
      </w:r>
    </w:p>
    <w:p w14:paraId="7016991F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（二）考试方式</w:t>
      </w:r>
    </w:p>
    <w:p w14:paraId="3327B8A0" w14:textId="77777777" w:rsidR="003A4482" w:rsidRDefault="000553C3">
      <w:pPr>
        <w:pStyle w:val="a6"/>
        <w:spacing w:line="540" w:lineRule="exact"/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考试方式为闭卷。</w:t>
      </w:r>
    </w:p>
    <w:p w14:paraId="566B3C94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（三）试卷内容结构</w:t>
      </w:r>
    </w:p>
    <w:p w14:paraId="596122C5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给水工程约30%；给水管网约20%；排水工程约30%；排水管道系统约20%。</w:t>
      </w:r>
    </w:p>
    <w:p w14:paraId="2FD0CFC3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（四）试卷题型结构</w:t>
      </w:r>
    </w:p>
    <w:p w14:paraId="21F9FCE4" w14:textId="77777777" w:rsidR="003A4482" w:rsidRDefault="000553C3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判断题：20小题，每小题1分，共20分；</w:t>
      </w:r>
      <w:r>
        <w:rPr>
          <w:rFonts w:ascii="宋体" w:hAnsi="宋体"/>
          <w:sz w:val="28"/>
          <w:szCs w:val="28"/>
        </w:rPr>
        <w:t>单项选择题</w:t>
      </w:r>
      <w:r>
        <w:rPr>
          <w:rFonts w:ascii="宋体" w:hAnsi="宋体" w:hint="eastAsia"/>
          <w:sz w:val="28"/>
          <w:szCs w:val="28"/>
        </w:rPr>
        <w:t>：10小题，</w:t>
      </w:r>
      <w:r>
        <w:rPr>
          <w:rFonts w:ascii="宋体" w:hAnsi="宋体"/>
          <w:sz w:val="28"/>
          <w:szCs w:val="28"/>
        </w:rPr>
        <w:t>每</w:t>
      </w:r>
      <w:r>
        <w:rPr>
          <w:rFonts w:ascii="宋体" w:hAnsi="宋体" w:hint="eastAsia"/>
          <w:sz w:val="28"/>
          <w:szCs w:val="28"/>
        </w:rPr>
        <w:t>小</w:t>
      </w:r>
      <w:r>
        <w:rPr>
          <w:rFonts w:ascii="宋体" w:hAnsi="宋体"/>
          <w:sz w:val="28"/>
          <w:szCs w:val="28"/>
        </w:rPr>
        <w:t>题2分，共20分；叙述题：6</w:t>
      </w:r>
      <w:r>
        <w:rPr>
          <w:rFonts w:ascii="宋体" w:hAnsi="宋体" w:hint="eastAsia"/>
          <w:sz w:val="28"/>
          <w:szCs w:val="28"/>
        </w:rPr>
        <w:t>小题，每小题10分</w:t>
      </w:r>
      <w:r>
        <w:rPr>
          <w:rFonts w:ascii="宋体" w:hAnsi="宋体"/>
          <w:sz w:val="28"/>
          <w:szCs w:val="28"/>
        </w:rPr>
        <w:t>，共60分。</w:t>
      </w:r>
    </w:p>
    <w:p w14:paraId="40BF8733" w14:textId="77777777" w:rsidR="003A4482" w:rsidRDefault="000553C3">
      <w:pPr>
        <w:pStyle w:val="a6"/>
        <w:spacing w:line="540" w:lineRule="exact"/>
        <w:ind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三、考查内容及要求</w:t>
      </w:r>
    </w:p>
    <w:p w14:paraId="22369A2E" w14:textId="619FE387" w:rsidR="003A4482" w:rsidRDefault="001737EC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 w:rsidRPr="001737EC">
        <w:rPr>
          <w:rFonts w:ascii="宋体" w:hAnsi="宋体" w:hint="eastAsia"/>
          <w:sz w:val="28"/>
          <w:szCs w:val="28"/>
        </w:rPr>
        <w:t>（一）</w:t>
      </w:r>
      <w:r w:rsidR="000553C3">
        <w:rPr>
          <w:rFonts w:ascii="宋体" w:hAnsi="宋体" w:hint="eastAsia"/>
          <w:sz w:val="28"/>
          <w:szCs w:val="28"/>
        </w:rPr>
        <w:t>给水管网：给水系统的分类、组成与布置、用水量的计算、水塔和清水池的容积计算、给水系统的水压关系，给水管网的水力计算、地表水取水构筑物和地下水取水构筑物。</w:t>
      </w:r>
    </w:p>
    <w:p w14:paraId="2CF6AC79" w14:textId="1F17C739" w:rsidR="003A4482" w:rsidRDefault="001737EC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 w:rsidRPr="001737EC">
        <w:rPr>
          <w:rFonts w:ascii="宋体" w:hAnsi="宋体" w:hint="eastAsia"/>
          <w:sz w:val="28"/>
          <w:szCs w:val="28"/>
        </w:rPr>
        <w:t>（二）</w:t>
      </w:r>
      <w:r w:rsidR="000553C3">
        <w:rPr>
          <w:rFonts w:ascii="宋体" w:hAnsi="宋体" w:hint="eastAsia"/>
          <w:sz w:val="28"/>
          <w:szCs w:val="28"/>
        </w:rPr>
        <w:t>污水管道系统：排水体制、污水设计流量的确定、污水管道的水力计算、污水管道的设计、雨水设计流量的确定、雨水管渠的设计计算、合流制管渠系统的设计。</w:t>
      </w:r>
    </w:p>
    <w:p w14:paraId="683379F3" w14:textId="129EE4FB" w:rsidR="003A4482" w:rsidRDefault="001737EC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 w:rsidRPr="001737EC">
        <w:rPr>
          <w:rFonts w:ascii="宋体" w:hAnsi="宋体" w:hint="eastAsia"/>
          <w:sz w:val="28"/>
          <w:szCs w:val="28"/>
        </w:rPr>
        <w:lastRenderedPageBreak/>
        <w:t>（三）</w:t>
      </w:r>
      <w:r w:rsidR="000553C3">
        <w:rPr>
          <w:rFonts w:ascii="宋体" w:hAnsi="宋体" w:hint="eastAsia"/>
          <w:sz w:val="28"/>
          <w:szCs w:val="28"/>
        </w:rPr>
        <w:t>给水工程：混凝、沉淀和澄清、过滤、消毒、软化、除盐、冷却、水厂设计。</w:t>
      </w:r>
    </w:p>
    <w:p w14:paraId="74E1E73A" w14:textId="33A9A1A4" w:rsidR="003A4482" w:rsidRDefault="001737EC">
      <w:pPr>
        <w:pStyle w:val="a6"/>
        <w:spacing w:line="540" w:lineRule="exact"/>
        <w:ind w:firstLine="560"/>
        <w:rPr>
          <w:rFonts w:ascii="宋体" w:hAnsi="宋体"/>
          <w:sz w:val="28"/>
          <w:szCs w:val="28"/>
        </w:rPr>
      </w:pPr>
      <w:r w:rsidRPr="001737EC">
        <w:rPr>
          <w:rFonts w:ascii="宋体" w:hAnsi="宋体" w:hint="eastAsia"/>
          <w:sz w:val="28"/>
          <w:szCs w:val="28"/>
        </w:rPr>
        <w:t>（四）</w:t>
      </w:r>
      <w:r w:rsidR="000553C3">
        <w:rPr>
          <w:rFonts w:ascii="宋体" w:hAnsi="宋体"/>
          <w:sz w:val="28"/>
          <w:szCs w:val="28"/>
        </w:rPr>
        <w:t>排水工程</w:t>
      </w:r>
      <w:r w:rsidR="000553C3">
        <w:rPr>
          <w:rFonts w:ascii="宋体" w:hAnsi="宋体" w:hint="eastAsia"/>
          <w:sz w:val="28"/>
          <w:szCs w:val="28"/>
        </w:rPr>
        <w:t>：污水的性质、水体污染与自净，污水的物理处理技术、污水的活性污泥法处理技术、污水的生物膜法处理技术、污水的自然生物处理技术、污水的深度处理与回用技术、污泥处理技术、工业废水处理技术、污水处理厂设计的基本原理。</w:t>
      </w:r>
    </w:p>
    <w:p w14:paraId="6C04F763" w14:textId="77777777" w:rsidR="003A4482" w:rsidRDefault="000553C3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四、考试用具说明</w:t>
      </w:r>
    </w:p>
    <w:p w14:paraId="0F80EB6E" w14:textId="7D0F5B99" w:rsidR="003A4482" w:rsidRDefault="000553C3">
      <w:pPr>
        <w:spacing w:line="5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考生可携带黑色中性笔、铅笔、橡皮、直尺</w:t>
      </w:r>
      <w:r w:rsidR="009012B5">
        <w:rPr>
          <w:rFonts w:ascii="宋体" w:hAnsi="宋体" w:hint="eastAsia"/>
          <w:sz w:val="28"/>
          <w:szCs w:val="28"/>
        </w:rPr>
        <w:t>、</w:t>
      </w:r>
      <w:r w:rsidR="001B4504">
        <w:rPr>
          <w:rFonts w:ascii="宋体" w:hAnsi="宋体" w:hint="eastAsia"/>
          <w:sz w:val="28"/>
          <w:szCs w:val="28"/>
        </w:rPr>
        <w:t>普通</w:t>
      </w:r>
      <w:r w:rsidR="009012B5">
        <w:rPr>
          <w:rFonts w:ascii="宋体" w:hAnsi="宋体" w:hint="eastAsia"/>
          <w:sz w:val="28"/>
          <w:szCs w:val="28"/>
        </w:rPr>
        <w:t>计算器（</w:t>
      </w:r>
      <w:r w:rsidR="001B4504">
        <w:rPr>
          <w:rFonts w:ascii="宋体" w:hAnsi="宋体" w:hint="eastAsia"/>
          <w:sz w:val="28"/>
          <w:szCs w:val="28"/>
        </w:rPr>
        <w:t>无</w:t>
      </w:r>
      <w:r w:rsidR="009012B5" w:rsidRPr="009012B5">
        <w:rPr>
          <w:rFonts w:ascii="宋体" w:hAnsi="宋体" w:hint="eastAsia"/>
          <w:sz w:val="28"/>
          <w:szCs w:val="28"/>
        </w:rPr>
        <w:t>存储、编程、查询功能</w:t>
      </w:r>
      <w:r w:rsidR="009012B5">
        <w:rPr>
          <w:rFonts w:ascii="宋体" w:hAnsi="宋体" w:hint="eastAsia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等常规文具，不得携带涂改液、修正带等。</w:t>
      </w:r>
    </w:p>
    <w:p w14:paraId="2DBD7186" w14:textId="77777777" w:rsidR="003A4482" w:rsidRDefault="003A4482">
      <w:pPr>
        <w:spacing w:line="540" w:lineRule="exact"/>
        <w:ind w:firstLineChars="200" w:firstLine="562"/>
        <w:rPr>
          <w:rFonts w:ascii="宋体" w:hAnsi="宋体"/>
          <w:b/>
          <w:sz w:val="28"/>
          <w:szCs w:val="28"/>
        </w:rPr>
      </w:pPr>
    </w:p>
    <w:sectPr w:rsidR="003A4482">
      <w:headerReference w:type="default" r:id="rId6"/>
      <w:pgSz w:w="11906" w:h="16838"/>
      <w:pgMar w:top="1440" w:right="1588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2166A" w14:textId="77777777" w:rsidR="003B5132" w:rsidRDefault="003B5132">
      <w:r>
        <w:separator/>
      </w:r>
    </w:p>
  </w:endnote>
  <w:endnote w:type="continuationSeparator" w:id="0">
    <w:p w14:paraId="43C078B6" w14:textId="77777777" w:rsidR="003B5132" w:rsidRDefault="003B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BE473" w14:textId="77777777" w:rsidR="003B5132" w:rsidRDefault="003B5132">
      <w:r>
        <w:separator/>
      </w:r>
    </w:p>
  </w:footnote>
  <w:footnote w:type="continuationSeparator" w:id="0">
    <w:p w14:paraId="44CF676F" w14:textId="77777777" w:rsidR="003B5132" w:rsidRDefault="003B5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3B4B5" w14:textId="77777777" w:rsidR="003A4482" w:rsidRDefault="003A448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JhMDVjMDk1ZmNlY2Q2YzllMGNlNzcxMTM2ZGU4YmIifQ=="/>
  </w:docVars>
  <w:rsids>
    <w:rsidRoot w:val="00172A27"/>
    <w:rsid w:val="00016441"/>
    <w:rsid w:val="00036354"/>
    <w:rsid w:val="000553C3"/>
    <w:rsid w:val="000555B6"/>
    <w:rsid w:val="00062768"/>
    <w:rsid w:val="00076261"/>
    <w:rsid w:val="001019FD"/>
    <w:rsid w:val="001472E4"/>
    <w:rsid w:val="00172A27"/>
    <w:rsid w:val="001737EC"/>
    <w:rsid w:val="001B4504"/>
    <w:rsid w:val="001F182D"/>
    <w:rsid w:val="00271886"/>
    <w:rsid w:val="002976FF"/>
    <w:rsid w:val="003446B0"/>
    <w:rsid w:val="00351CB8"/>
    <w:rsid w:val="003A4482"/>
    <w:rsid w:val="003B5132"/>
    <w:rsid w:val="003E2163"/>
    <w:rsid w:val="005607BF"/>
    <w:rsid w:val="00565C52"/>
    <w:rsid w:val="005F26E0"/>
    <w:rsid w:val="005F31A4"/>
    <w:rsid w:val="00600E49"/>
    <w:rsid w:val="006B01C9"/>
    <w:rsid w:val="00736164"/>
    <w:rsid w:val="007F01CA"/>
    <w:rsid w:val="007F739D"/>
    <w:rsid w:val="00810AA3"/>
    <w:rsid w:val="00842449"/>
    <w:rsid w:val="00854A06"/>
    <w:rsid w:val="009012B5"/>
    <w:rsid w:val="0093425E"/>
    <w:rsid w:val="009509B8"/>
    <w:rsid w:val="009E5601"/>
    <w:rsid w:val="009F7ED3"/>
    <w:rsid w:val="00A2029C"/>
    <w:rsid w:val="00A42992"/>
    <w:rsid w:val="00A5772D"/>
    <w:rsid w:val="00A7142F"/>
    <w:rsid w:val="00AB0F11"/>
    <w:rsid w:val="00B03D1E"/>
    <w:rsid w:val="00B22214"/>
    <w:rsid w:val="00B46583"/>
    <w:rsid w:val="00B62563"/>
    <w:rsid w:val="00BB3D2B"/>
    <w:rsid w:val="00BD7FA0"/>
    <w:rsid w:val="00BF293C"/>
    <w:rsid w:val="00C163B1"/>
    <w:rsid w:val="00C45BFC"/>
    <w:rsid w:val="00C82D6D"/>
    <w:rsid w:val="00CE1CAC"/>
    <w:rsid w:val="00D14E09"/>
    <w:rsid w:val="00D24FE7"/>
    <w:rsid w:val="00D309A0"/>
    <w:rsid w:val="00D5477B"/>
    <w:rsid w:val="00DE68B2"/>
    <w:rsid w:val="00DF3927"/>
    <w:rsid w:val="00E54E3F"/>
    <w:rsid w:val="00E74920"/>
    <w:rsid w:val="00F268FE"/>
    <w:rsid w:val="00F52C3A"/>
    <w:rsid w:val="00F75364"/>
    <w:rsid w:val="00FD3B5C"/>
    <w:rsid w:val="00FE3FA7"/>
    <w:rsid w:val="00FE6212"/>
    <w:rsid w:val="04A43427"/>
    <w:rsid w:val="05982E5A"/>
    <w:rsid w:val="10D34934"/>
    <w:rsid w:val="4B220DDE"/>
    <w:rsid w:val="6150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F8E52D"/>
  <w15:docId w15:val="{998E8709-2DF2-4DED-B9BF-761102AE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List Paragraph"/>
    <w:basedOn w:val="a"/>
    <w:qFormat/>
    <w:pPr>
      <w:ind w:firstLineChars="200" w:firstLine="420"/>
    </w:pPr>
    <w:rPr>
      <w:szCs w:val="24"/>
    </w:rPr>
  </w:style>
  <w:style w:type="paragraph" w:customStyle="1" w:styleId="CharCharCharChar">
    <w:name w:val="Char Char Char Char"/>
    <w:basedOn w:val="a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cherish@qut.edu.cn</cp:lastModifiedBy>
  <cp:revision>15</cp:revision>
  <cp:lastPrinted>2019-10-15T03:17:00Z</cp:lastPrinted>
  <dcterms:created xsi:type="dcterms:W3CDTF">2019-10-15T03:02:00Z</dcterms:created>
  <dcterms:modified xsi:type="dcterms:W3CDTF">2025-05-06T07:04:00Z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3ADCDF9F114C4746912192B3B7A3E7F6</vt:lpwstr>
  </property>
  <property fmtid="{D5CDD505-2E9C-101B-9397-08002B2CF9AE}" pid="4" name="KSOTemplateDocerSaveRecord">
    <vt:lpwstr>eyJoZGlkIjoiNjJhMDVjMDk1ZmNlY2Q2YzllMGNlNzcxMTM2ZGU4YmIiLCJ1c2VySWQiOiI1MDQ3Njc5MDYifQ==</vt:lpwstr>
  </property>
</Properties>
</file>